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A6" w:rsidRDefault="00237AE2" w:rsidP="00237AE2">
      <w:pPr>
        <w:jc w:val="center"/>
        <w:rPr>
          <w:rFonts w:ascii="Times New Roman" w:hAnsi="Times New Roman" w:cs="Times New Roman"/>
          <w:b/>
          <w:sz w:val="28"/>
          <w:szCs w:val="28"/>
        </w:rPr>
      </w:pPr>
      <w:r w:rsidRPr="00237AE2">
        <w:rPr>
          <w:rFonts w:ascii="Times New Roman" w:hAnsi="Times New Roman" w:cs="Times New Roman"/>
          <w:b/>
          <w:sz w:val="28"/>
          <w:szCs w:val="28"/>
        </w:rPr>
        <w:t>BÁO CÁO THAM GIA HỘI THẢO “ĐẠO ĐỨC NGHỀ SƯ PHẠM TRONG BỐI CẢNH HIỆN NAY”</w:t>
      </w:r>
    </w:p>
    <w:p w:rsidR="00237AE2" w:rsidRDefault="00237AE2" w:rsidP="00237AE2">
      <w:pPr>
        <w:spacing w:after="0"/>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Fonts w:ascii="Times New Roman" w:hAnsi="Times New Roman" w:cs="Times New Roman"/>
          <w:color w:val="0D0D0D"/>
          <w:sz w:val="26"/>
          <w:szCs w:val="26"/>
        </w:rPr>
        <w:tab/>
      </w:r>
      <w:r w:rsidRPr="00237AE2">
        <w:rPr>
          <w:rFonts w:ascii="Times New Roman" w:hAnsi="Times New Roman" w:cs="Times New Roman"/>
          <w:color w:val="0D0D0D"/>
          <w:sz w:val="26"/>
          <w:szCs w:val="26"/>
        </w:rPr>
        <w:t>Đạo đức nghề nghiệp của đội ngũ nhà giáo có vai trò rất quan trọng, góp phần quyết định chất lượng, hiệu quả hoạt động sư phạm và nâng cao chất lượng giáo dục - đào tạo. Các thầy, cô giáo phải thực sự là tấm gương sáng để mọi thế hệ học trò noi theo và để làm tròn sứ mệnh cao cả “trồng người”, mỗi nhà giáo phải luôn tu dưỡng phẩm chất đạo đức nghề nghiệp để xứng đáng với sự tôn vinh và niềm tin yêu của xã hội. Bên cạnh đó, Nhà nước cần có cơ chế, chính sách phù hợp để thu hút nguồn nhân lực có chất lượng cao vào ngành sư phạm.</w:t>
      </w:r>
    </w:p>
    <w:p w:rsidR="00237AE2" w:rsidRDefault="00237AE2" w:rsidP="00237AE2">
      <w:pPr>
        <w:spacing w:after="0"/>
        <w:ind w:firstLine="720"/>
        <w:jc w:val="both"/>
        <w:rPr>
          <w:rFonts w:ascii="Times New Roman" w:hAnsi="Times New Roman" w:cs="Times New Roman"/>
          <w:color w:val="0D0D0D"/>
          <w:sz w:val="26"/>
          <w:szCs w:val="26"/>
        </w:rPr>
      </w:pPr>
      <w:r w:rsidRPr="00237AE2">
        <w:rPr>
          <w:rFonts w:ascii="Times New Roman" w:hAnsi="Times New Roman" w:cs="Times New Roman"/>
          <w:color w:val="0D0D0D"/>
          <w:sz w:val="26"/>
          <w:szCs w:val="26"/>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w:t>
      </w:r>
    </w:p>
    <w:p w:rsidR="00237AE2" w:rsidRDefault="00237AE2" w:rsidP="00237AE2">
      <w:pPr>
        <w:spacing w:after="0"/>
        <w:ind w:firstLine="720"/>
        <w:jc w:val="both"/>
        <w:rPr>
          <w:rFonts w:ascii="Times New Roman" w:hAnsi="Times New Roman" w:cs="Times New Roman"/>
          <w:color w:val="0D0D0D"/>
          <w:sz w:val="26"/>
          <w:szCs w:val="26"/>
        </w:rPr>
      </w:pPr>
      <w:r w:rsidRPr="00237AE2">
        <w:rPr>
          <w:rFonts w:ascii="Times New Roman" w:hAnsi="Times New Roman" w:cs="Times New Roman"/>
          <w:color w:val="0D0D0D"/>
          <w:sz w:val="26"/>
          <w:szCs w:val="26"/>
        </w:rPr>
        <w:t>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tốt”(1).</w:t>
      </w:r>
      <w:r w:rsidRPr="00237AE2">
        <w:rPr>
          <w:rFonts w:ascii="Times New Roman" w:hAnsi="Times New Roman" w:cs="Times New Roman"/>
          <w:color w:val="0D0D0D"/>
          <w:sz w:val="26"/>
          <w:szCs w:val="26"/>
        </w:rPr>
        <w:t xml:space="preserve"> </w:t>
      </w:r>
      <w:r w:rsidRPr="00237AE2">
        <w:rPr>
          <w:rFonts w:ascii="Times New Roman" w:hAnsi="Times New Roman" w:cs="Times New Roman"/>
          <w:color w:val="0D0D0D"/>
          <w:sz w:val="26"/>
          <w:szCs w:val="26"/>
        </w:rPr>
        <w:t>Ph.Ăngghen khi bàn về đạo đức nghề nghiệp đã viết: “Trong thực tế, mỗi giai cấp và ngay cả mỗi nghề nghiệp đều có đạo đức riêng của mình”(2).</w:t>
      </w:r>
    </w:p>
    <w:p w:rsidR="00237AE2" w:rsidRPr="00D94AC9" w:rsidRDefault="00237AE2" w:rsidP="00237AE2">
      <w:pPr>
        <w:spacing w:after="0"/>
        <w:ind w:firstLine="720"/>
        <w:jc w:val="both"/>
        <w:rPr>
          <w:rFonts w:ascii="Times New Roman" w:hAnsi="Times New Roman" w:cs="Times New Roman"/>
          <w:color w:val="0D0D0D"/>
          <w:sz w:val="26"/>
          <w:szCs w:val="26"/>
        </w:rPr>
      </w:pPr>
      <w:r>
        <w:rPr>
          <w:rFonts w:ascii="RobotoR" w:hAnsi="RobotoR"/>
          <w:color w:val="0D0D0D"/>
          <w:sz w:val="21"/>
          <w:szCs w:val="21"/>
        </w:rPr>
        <w:t> </w:t>
      </w:r>
      <w:r w:rsidRPr="00D94AC9">
        <w:rPr>
          <w:rFonts w:ascii="Times New Roman" w:hAnsi="Times New Roman" w:cs="Times New Roman"/>
          <w:color w:val="0D0D0D"/>
          <w:sz w:val="26"/>
          <w:szCs w:val="26"/>
        </w:rPr>
        <w:t>Chẳng hạn như nghề y - nghề trị bệnh cứu người đòi hỏi đạo đức của người thầy thuốc phải là “Lương y như từ mẫu”. Đối với nghề giáo cũng vậy, đạo đức nghề nghiệp của người thầy luôn phải được đề cao. 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w:t>
      </w:r>
    </w:p>
    <w:p w:rsidR="00237AE2" w:rsidRPr="00D94AC9" w:rsidRDefault="00237AE2" w:rsidP="00237AE2">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Phẩm chất đạo đức nghề nghiệp cao nhất của nhà giáo là yêu nghề, yêu người. Tình yêu nghề của nhà giáo còn thể hiện ở niềm tin sư phạm sâu sắc, tôn trọng, yêu mến, nhân ái, độ lượng, bao dung người học. </w:t>
      </w:r>
    </w:p>
    <w:p w:rsidR="00D94AC9" w:rsidRPr="00D94AC9" w:rsidRDefault="00D94AC9" w:rsidP="00D94AC9">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T</w:t>
      </w:r>
      <w:r w:rsidR="00237AE2" w:rsidRPr="00D94AC9">
        <w:rPr>
          <w:rFonts w:ascii="Times New Roman" w:hAnsi="Times New Roman" w:cs="Times New Roman"/>
          <w:color w:val="0D0D0D"/>
          <w:sz w:val="26"/>
          <w:szCs w:val="26"/>
        </w:rPr>
        <w:t>rong thời đại kinh tế tri thức, sự phát triển mạnh mẽ của khoa học kỹ thuật và công nghệ thông tin truyền thông đang đặt ra yêu cầu phải đổi mới nội dung, phương pháp dạy học.</w:t>
      </w:r>
      <w:r w:rsidRPr="00D94AC9">
        <w:rPr>
          <w:rFonts w:ascii="Times New Roman" w:hAnsi="Times New Roman" w:cs="Times New Roman"/>
          <w:color w:val="0D0D0D"/>
          <w:sz w:val="26"/>
          <w:szCs w:val="26"/>
        </w:rPr>
        <w:t xml:space="preserve"> </w:t>
      </w:r>
      <w:r w:rsidRPr="00D94AC9">
        <w:rPr>
          <w:rFonts w:ascii="Times New Roman" w:hAnsi="Times New Roman" w:cs="Times New Roman"/>
          <w:color w:val="0D0D0D"/>
          <w:sz w:val="26"/>
          <w:szCs w:val="26"/>
        </w:rPr>
        <w:t>Sinh thời, Chủ tịch Hồ Chí Minh đã căn dặn: “Dù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thuật”(3)</w:t>
      </w:r>
    </w:p>
    <w:p w:rsidR="00D94AC9" w:rsidRPr="00D94AC9" w:rsidRDefault="00D94AC9" w:rsidP="00237AE2">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lastRenderedPageBreak/>
        <w:t>Với truyền thống hiếu học và tinh thần “tôn sư trọng đạo”, người thầy và nghề dạy học ở nước ta luôn được tôn vinh. Tuy nhiên, trong những năm vừa qua ngành giáo dục và xã hội không khỏi đau lòng trước hiện tượng có những giáo viên thiếu chuẩn mực đạo đức nghề nghiệp như bạo hành, lăng mạ học sinh, nhất là những vụ việc bạo hành trẻ em ở một số trường mầm non.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  </w:t>
      </w:r>
    </w:p>
    <w:p w:rsidR="00D94AC9" w:rsidRDefault="00D94AC9" w:rsidP="00237AE2">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Để nhà giáo và đạo đức nghề nghiệp của họ được tôn vinh cần phải có những giải pháp cơ bản.</w:t>
      </w:r>
      <w:r>
        <w:rPr>
          <w:rFonts w:ascii="Times New Roman" w:hAnsi="Times New Roman" w:cs="Times New Roman"/>
          <w:color w:val="0D0D0D"/>
          <w:sz w:val="26"/>
          <w:szCs w:val="26"/>
        </w:rPr>
        <w:t>:</w:t>
      </w:r>
    </w:p>
    <w:p w:rsidR="00D94AC9" w:rsidRPr="00D94AC9" w:rsidRDefault="00D94AC9" w:rsidP="00237AE2">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 xml:space="preserve">- </w:t>
      </w:r>
      <w:r w:rsidRPr="00D94AC9">
        <w:rPr>
          <w:rFonts w:ascii="Times New Roman" w:hAnsi="Times New Roman" w:cs="Times New Roman"/>
          <w:color w:val="0D0D0D"/>
          <w:sz w:val="26"/>
          <w:szCs w:val="26"/>
        </w:rPr>
        <w:t>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w:t>
      </w:r>
    </w:p>
    <w:p w:rsidR="00D94AC9" w:rsidRPr="00D94AC9" w:rsidRDefault="00D94AC9" w:rsidP="00237AE2">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w:t>
      </w:r>
      <w:r w:rsidRPr="00D94AC9">
        <w:rPr>
          <w:rFonts w:ascii="Times New Roman" w:hAnsi="Times New Roman" w:cs="Times New Roman"/>
          <w:color w:val="0D0D0D"/>
          <w:sz w:val="26"/>
          <w:szCs w:val="26"/>
        </w:rPr>
        <w:t>Thực hiện giáo dục và đào tạo là quốc sách hàng đầu. Quốc sách ở đây không phải là lý thuyết hay khẩu hiệu mà phải biến thành chính sách và hành động thực tế.</w:t>
      </w:r>
    </w:p>
    <w:p w:rsidR="00D94AC9" w:rsidRDefault="00D94AC9" w:rsidP="00237AE2">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w:t>
      </w:r>
      <w:r w:rsidRPr="00D94AC9">
        <w:rPr>
          <w:rFonts w:ascii="Times New Roman" w:hAnsi="Times New Roman" w:cs="Times New Roman"/>
          <w:color w:val="0D0D0D"/>
          <w:sz w:val="26"/>
          <w:szCs w:val="26"/>
        </w:rPr>
        <w:t>Tích cực tu dưỡng, rèn luyện phẩm chất đạo đức, tác phong, lối sống để mỗi nhà giáo thực sự là những tấm gương sáng về nhân cách, đạo đức cho học sinh noi theo.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trong”(4). </w:t>
      </w:r>
    </w:p>
    <w:p w:rsidR="00D94AC9" w:rsidRDefault="00AE7E32" w:rsidP="00AE7E32">
      <w:pPr>
        <w:spacing w:after="0"/>
        <w:ind w:firstLine="720"/>
        <w:jc w:val="both"/>
        <w:rPr>
          <w:rFonts w:ascii="Times New Roman" w:hAnsi="Times New Roman" w:cs="Times New Roman"/>
          <w:color w:val="0D0D0D"/>
          <w:sz w:val="26"/>
          <w:szCs w:val="26"/>
        </w:rPr>
      </w:pPr>
      <w:r>
        <w:rPr>
          <w:rFonts w:ascii="Times New Roman" w:hAnsi="Times New Roman" w:cs="Times New Roman"/>
          <w:color w:val="0D0D0D"/>
          <w:sz w:val="26"/>
          <w:szCs w:val="26"/>
        </w:rPr>
        <w:t>Nghề sư phạm là nghề cao quý nhất trong các nghề.Trong đó, vai trò của người thầy chính là “người lái đò qua sông”. Một người thầy tốt là tấm gương sáng cho các em noi theo. Ngược lại, một người thầy không tốt có thể sẽ tạo ra vết đen khó phai trong nhân cách của học sinh.</w:t>
      </w:r>
      <w:r w:rsidR="00D94AC9">
        <w:rPr>
          <w:rFonts w:ascii="Times New Roman" w:hAnsi="Times New Roman" w:cs="Times New Roman"/>
          <w:color w:val="0D0D0D"/>
          <w:sz w:val="26"/>
          <w:szCs w:val="26"/>
        </w:rPr>
        <w:t xml:space="preserve"> </w:t>
      </w:r>
      <w:r w:rsidR="00A32072">
        <w:rPr>
          <w:rFonts w:ascii="Times New Roman" w:hAnsi="Times New Roman" w:cs="Times New Roman"/>
          <w:color w:val="0D0D0D"/>
          <w:sz w:val="26"/>
          <w:szCs w:val="26"/>
        </w:rPr>
        <w:t xml:space="preserve"> </w:t>
      </w:r>
    </w:p>
    <w:p w:rsidR="00A32072" w:rsidRDefault="00A32072" w:rsidP="00AE7E32">
      <w:pPr>
        <w:spacing w:after="0"/>
        <w:ind w:firstLine="720"/>
        <w:jc w:val="both"/>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t>Người viết</w:t>
      </w:r>
    </w:p>
    <w:p w:rsidR="00A32072" w:rsidRDefault="00A32072" w:rsidP="00AE7E32">
      <w:pPr>
        <w:spacing w:after="0"/>
        <w:ind w:firstLine="720"/>
        <w:jc w:val="both"/>
        <w:rPr>
          <w:rFonts w:ascii="Times New Roman" w:hAnsi="Times New Roman" w:cs="Times New Roman"/>
          <w:color w:val="0D0D0D"/>
          <w:sz w:val="26"/>
          <w:szCs w:val="26"/>
        </w:rPr>
      </w:pPr>
    </w:p>
    <w:p w:rsidR="00A32072" w:rsidRDefault="00A32072" w:rsidP="00AE7E32">
      <w:pPr>
        <w:spacing w:after="0"/>
        <w:ind w:firstLine="720"/>
        <w:jc w:val="both"/>
        <w:rPr>
          <w:rFonts w:ascii="Times New Roman" w:hAnsi="Times New Roman" w:cs="Times New Roman"/>
          <w:color w:val="0D0D0D"/>
          <w:sz w:val="26"/>
          <w:szCs w:val="26"/>
        </w:rPr>
      </w:pPr>
    </w:p>
    <w:p w:rsidR="00A32072" w:rsidRDefault="00A32072" w:rsidP="00AE7E32">
      <w:pPr>
        <w:spacing w:after="0"/>
        <w:ind w:firstLine="720"/>
        <w:jc w:val="both"/>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bookmarkStart w:id="0" w:name="_GoBack"/>
      <w:bookmarkEnd w:id="0"/>
      <w:r>
        <w:rPr>
          <w:rFonts w:ascii="Times New Roman" w:hAnsi="Times New Roman" w:cs="Times New Roman"/>
          <w:color w:val="0D0D0D"/>
          <w:sz w:val="26"/>
          <w:szCs w:val="26"/>
        </w:rPr>
        <w:t>Trần Phạm Phương Hồng</w:t>
      </w:r>
    </w:p>
    <w:p w:rsidR="00A32072" w:rsidRDefault="00A32072" w:rsidP="00AE7E32">
      <w:pPr>
        <w:spacing w:after="0"/>
        <w:ind w:firstLine="720"/>
        <w:jc w:val="both"/>
        <w:rPr>
          <w:rFonts w:ascii="Times New Roman" w:hAnsi="Times New Roman" w:cs="Times New Roman"/>
          <w:color w:val="0D0D0D"/>
          <w:sz w:val="26"/>
          <w:szCs w:val="26"/>
        </w:rPr>
      </w:pPr>
    </w:p>
    <w:p w:rsidR="00A32072" w:rsidRPr="00A32072" w:rsidRDefault="00A32072" w:rsidP="00A32072">
      <w:pPr>
        <w:pStyle w:val="ListParagraph"/>
        <w:numPr>
          <w:ilvl w:val="0"/>
          <w:numId w:val="2"/>
        </w:numPr>
        <w:spacing w:after="0"/>
        <w:jc w:val="both"/>
        <w:rPr>
          <w:rFonts w:ascii="Times New Roman" w:hAnsi="Times New Roman" w:cs="Times New Roman"/>
          <w:color w:val="0D0D0D"/>
          <w:sz w:val="26"/>
          <w:szCs w:val="26"/>
        </w:rPr>
      </w:pPr>
      <w:r w:rsidRPr="00A32072">
        <w:rPr>
          <w:rFonts w:ascii="Times New Roman" w:hAnsi="Times New Roman" w:cs="Times New Roman"/>
          <w:color w:val="0D0D0D"/>
          <w:sz w:val="26"/>
          <w:szCs w:val="26"/>
        </w:rPr>
        <w:t>Tài liệu tham khảo:</w:t>
      </w:r>
    </w:p>
    <w:p w:rsidR="00D94AC9" w:rsidRPr="00D94AC9" w:rsidRDefault="00D94AC9" w:rsidP="00D94AC9">
      <w:pPr>
        <w:spacing w:after="0"/>
        <w:rPr>
          <w:rFonts w:ascii="Times New Roman" w:hAnsi="Times New Roman" w:cs="Times New Roman"/>
          <w:b/>
          <w:sz w:val="26"/>
          <w:szCs w:val="26"/>
        </w:rPr>
      </w:pPr>
      <w:r w:rsidRPr="00D94AC9">
        <w:rPr>
          <w:rFonts w:ascii="Times New Roman" w:hAnsi="Times New Roman" w:cs="Times New Roman"/>
          <w:color w:val="0D0D0D"/>
          <w:sz w:val="26"/>
          <w:szCs w:val="26"/>
        </w:rPr>
        <w:t>(1) Hồ Chí Minh, toàn tập, tập 12, Nxb CTQG, H.2011, tr.77 - 78.</w:t>
      </w:r>
      <w:r w:rsidRPr="00D94AC9">
        <w:rPr>
          <w:rFonts w:ascii="Times New Roman" w:hAnsi="Times New Roman" w:cs="Times New Roman"/>
          <w:color w:val="0D0D0D"/>
          <w:sz w:val="26"/>
          <w:szCs w:val="26"/>
        </w:rPr>
        <w:br/>
        <w:t>(2) C.Mác - Ph.Ăngghen, toàn tập, tập 21, Nxb CTQG, H.1995, tr.425.</w:t>
      </w:r>
      <w:r w:rsidRPr="00D94AC9">
        <w:rPr>
          <w:rFonts w:ascii="Times New Roman" w:hAnsi="Times New Roman" w:cs="Times New Roman"/>
          <w:color w:val="0D0D0D"/>
          <w:sz w:val="26"/>
          <w:szCs w:val="26"/>
        </w:rPr>
        <w:br/>
        <w:t>(3) Hồ Chí Minh, toàn tập, tập 15, Nxb CTQG, H.2011, tr.507. </w:t>
      </w:r>
      <w:r w:rsidRPr="00D94AC9">
        <w:rPr>
          <w:rFonts w:ascii="Times New Roman" w:hAnsi="Times New Roman" w:cs="Times New Roman"/>
          <w:color w:val="0D0D0D"/>
          <w:sz w:val="26"/>
          <w:szCs w:val="26"/>
        </w:rPr>
        <w:br/>
        <w:t>(4) Hồ Chí Minh, toàn tập, tập 11, Nxb CTQG, H.2011, tr.612.</w:t>
      </w:r>
    </w:p>
    <w:sectPr w:rsidR="00D94AC9" w:rsidRPr="00D9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3B7"/>
    <w:multiLevelType w:val="hybridMultilevel"/>
    <w:tmpl w:val="783C3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F562B"/>
    <w:multiLevelType w:val="hybridMultilevel"/>
    <w:tmpl w:val="D812B3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E2"/>
    <w:rsid w:val="00237AE2"/>
    <w:rsid w:val="003E15A6"/>
    <w:rsid w:val="00A32072"/>
    <w:rsid w:val="00AE7E32"/>
    <w:rsid w:val="00D9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2019-04-22T07:43:00Z</dcterms:created>
  <dcterms:modified xsi:type="dcterms:W3CDTF">2019-04-22T08:14:00Z</dcterms:modified>
</cp:coreProperties>
</file>